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ROBERT WILSON</w:t>
      </w:r>
    </w:p>
    <w:p>
      <w:pPr>
        <w:spacing w:after="100"/>
      </w:pPr>
      <w:r>
        <w:rPr>
          <w:b/>
        </w:rPr>
        <w:t>GROWTH AND MARKETING EXECUTIVE | AI BUSINESS TRANSFORMATION</w:t>
      </w:r>
    </w:p>
    <w:p>
      <w:pPr>
        <w:spacing w:after="40"/>
      </w:pPr>
      <w:r>
        <w:t>Dallas–Fort Worth, TX  |  214-945-7172  |  robertwilsonhq@gmail.com</w:t>
      </w:r>
    </w:p>
    <w:p>
      <w:pPr>
        <w:spacing w:after="120"/>
      </w:pPr>
      <w:hyperlink r:id="rId9">
        <w:r>
          <w:rPr>
            <w:color w:val="075A74"/>
          </w:rPr>
          <w:t>linkedin.com/in/therobertwilson</w:t>
        </w:r>
      </w:hyperlink>
      <w:r>
        <w:t xml:space="preserve">  |  </w:t>
      </w:r>
      <w:hyperlink r:id="rId10">
        <w:r>
          <w:rPr>
            <w:color w:val="075A74"/>
          </w:rPr>
          <w:t>Career portfolio</w:t>
        </w:r>
      </w:hyperlink>
    </w:p>
    <w:p>
      <w:r>
        <w:t>Executive leader with experience building brands, developing partnerships and leading national field organizations. Combines marketing and customer acquisition with operating discipline, financial analysis and hands-on AI implementation. Recent consulting spans healthcare automation, CIM development and seller-side M&amp;A; earlier leadership includes multi-brand marketing, startup operations and large-scale sales enablement.</w:t>
      </w:r>
    </w:p>
    <w:p>
      <w:pPr>
        <w:pStyle w:val="Heading1"/>
      </w:pPr>
      <w:r>
        <w:t>Leadership and expertise</w:t>
      </w:r>
    </w:p>
    <w:p>
      <w:r>
        <w:t>Growth strategy • Marketing and brand leadership • Business development • AI workflow implementation • P&amp;L analysis and forecasting • M&amp;A due diligence • Sales enablement • Team and vendor leadership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INDEPENDENT CONSULTING  |  Jan 2026–Present</w:t>
      </w:r>
    </w:p>
    <w:p>
      <w:pPr>
        <w:keepNext/>
        <w:spacing w:after="60"/>
      </w:pPr>
      <w:r>
        <w:rPr>
          <w:b/>
        </w:rPr>
        <w:t>AI Transformation, Growth and M&amp;A Advisory</w:t>
      </w:r>
    </w:p>
    <w:p>
      <w:pPr>
        <w:pStyle w:val="ListBullet"/>
        <w:spacing w:after="80"/>
      </w:pPr>
      <w:r>
        <w:t>Reduced completion time for a healthcare reporting workflow from approximately 60 hours to 2 hours by designing and implementing AI-assisted automation.</w:t>
      </w:r>
    </w:p>
    <w:p>
      <w:pPr>
        <w:pStyle w:val="ListBullet"/>
        <w:spacing w:after="80"/>
      </w:pPr>
      <w:r>
        <w:t>Built AI-assisted healthcare reporting and revenue-cycle workflows for accounts receivable, unbilled claims, case summaries and financial reconciliation, with source tracking and human review.</w:t>
      </w:r>
    </w:p>
    <w:p>
      <w:pPr>
        <w:pStyle w:val="ListBullet"/>
        <w:spacing w:after="80"/>
      </w:pPr>
      <w:r>
        <w:t>Supported seller-side due diligence and closing for a completed $60M industrial hydraulics transaction; prepared financial analyses, diligence responses and closing documentation.</w:t>
      </w:r>
    </w:p>
    <w:p>
      <w:pPr>
        <w:pStyle w:val="ListBullet"/>
        <w:spacing w:after="80"/>
      </w:pPr>
      <w:r>
        <w:t>Created confidential information memoranda (CIMs) and transaction materials across healthcare, industrial and commercial services; contributed to four completed business sales.</w:t>
      </w:r>
    </w:p>
    <w:p>
      <w:pPr>
        <w:pStyle w:val="ListBullet"/>
        <w:spacing w:after="80"/>
      </w:pPr>
      <w:r>
        <w:t>Analyzed P&amp;L statements, balance sheets, trailing-12-month performance, EBITDA, working capital and forecasts to support buyer diligence and management decisions.</w:t>
      </w:r>
    </w:p>
    <w:p>
      <w:pPr>
        <w:pStyle w:val="ListBullet"/>
        <w:spacing w:after="80"/>
      </w:pPr>
      <w:r>
        <w:t>Advised services businesses on growth and operating execution, including campaigns, customer segmentation, websites, cash-flow planning and invoice reporting.</w:t>
      </w:r>
    </w:p>
    <w:p>
      <w:pPr>
        <w:pStyle w:val="Heading2"/>
      </w:pPr>
      <w:r>
        <w:t>FIVE STAR INSTITUTE  |  2023–Jan 2026</w:t>
      </w:r>
    </w:p>
    <w:p>
      <w:pPr>
        <w:keepNext/>
        <w:spacing w:after="60"/>
      </w:pPr>
      <w:r>
        <w:rPr>
          <w:b/>
        </w:rPr>
        <w:t>Vice President of Marketing and Experience</w:t>
      </w:r>
    </w:p>
    <w:p>
      <w:pPr>
        <w:pStyle w:val="ListBullet"/>
        <w:spacing w:after="80"/>
      </w:pPr>
      <w:r>
        <w:t>Led marketing and experience across publishing, conferences, education and membership brands, including MortgagePoint and the Alliance of M&amp;A Advisors (AM&amp;AA).</w:t>
      </w:r>
    </w:p>
    <w:p>
      <w:pPr>
        <w:pStyle w:val="ListBullet"/>
        <w:spacing w:after="80"/>
      </w:pPr>
      <w:r>
        <w:t>Helped launch and grow MortgagePoint to more than 400,000 annual visitors; developed podcast and interview programming alongside publishing and digital campaigns.</w:t>
      </w:r>
    </w:p>
    <w:p>
      <w:pPr>
        <w:pStyle w:val="ListBullet"/>
        <w:spacing w:after="80"/>
      </w:pPr>
      <w:r>
        <w:t>Managed Google and Facebook advertising, campaign spend, social channels, content calendars, brand messaging and performance reporting across multiple brands.</w:t>
      </w:r>
    </w:p>
    <w:p>
      <w:pPr>
        <w:pStyle w:val="ListBullet"/>
        <w:spacing w:after="80"/>
      </w:pPr>
      <w:r>
        <w:t>Directed conference promotion and experience strategy, aligning editorial, sales, sponsors and event teams around audience engagement and commercial priorities.</w:t>
      </w:r>
    </w:p>
    <w:p>
      <w:r>
        <w:br w:type="page"/>
      </w:r>
    </w:p>
    <w:p>
      <w:pPr>
        <w:spacing w:after="100"/>
      </w:pPr>
      <w:r>
        <w:rPr>
          <w:b/>
        </w:rPr>
        <w:t>ROBERT WILSON</w:t>
      </w:r>
    </w:p>
    <w:p>
      <w:pPr>
        <w:pStyle w:val="Heading2"/>
      </w:pPr>
      <w:r>
        <w:t>INTRACARE  |  2022–2023</w:t>
      </w:r>
    </w:p>
    <w:p>
      <w:pPr>
        <w:keepNext/>
        <w:spacing w:after="60"/>
      </w:pPr>
      <w:r>
        <w:rPr>
          <w:b/>
        </w:rPr>
        <w:t>Vice President of Marketing and Experience</w:t>
      </w:r>
    </w:p>
    <w:p>
      <w:pPr>
        <w:pStyle w:val="ListBullet"/>
        <w:spacing w:after="80"/>
      </w:pPr>
      <w:r>
        <w:t>Helped unify three healthcare organizations under one brand, establishing positioning, messaging, brand standards, a new website and supporting marketing infrastructure.</w:t>
      </w:r>
    </w:p>
    <w:p>
      <w:pPr>
        <w:pStyle w:val="ListBullet"/>
        <w:spacing w:after="80"/>
      </w:pPr>
      <w:r>
        <w:t>Aligned clinical, operational and leadership communications to support patient engagement, organizational integration and growth.</w:t>
      </w:r>
    </w:p>
    <w:p>
      <w:pPr>
        <w:pStyle w:val="Heading2"/>
      </w:pPr>
      <w:r>
        <w:t>DIVINC  |  2021–2022</w:t>
      </w:r>
    </w:p>
    <w:p>
      <w:pPr>
        <w:keepNext/>
        <w:spacing w:after="60"/>
      </w:pPr>
      <w:r>
        <w:rPr>
          <w:b/>
        </w:rPr>
        <w:t>Vice President of Marketing</w:t>
      </w:r>
    </w:p>
    <w:p>
      <w:pPr>
        <w:pStyle w:val="ListBullet"/>
        <w:spacing w:after="80"/>
      </w:pPr>
      <w:r>
        <w:t>Directed marketing for an entrepreneurship accelerator; implemented HubSpot, strengthened funnels and supported donor, sponsor and founder engagement.</w:t>
      </w:r>
    </w:p>
    <w:p>
      <w:pPr>
        <w:pStyle w:val="ListBullet"/>
        <w:spacing w:after="80"/>
      </w:pPr>
      <w:r>
        <w:t>Worked with enterprise partners including JPMorgan and Verizon on strategic relationships and program engagement.</w:t>
      </w:r>
    </w:p>
    <w:p>
      <w:pPr>
        <w:pStyle w:val="Heading2"/>
      </w:pPr>
      <w:r>
        <w:t>ONDOC  |  2018–2021</w:t>
      </w:r>
    </w:p>
    <w:p>
      <w:pPr>
        <w:keepNext/>
        <w:spacing w:after="60"/>
      </w:pPr>
      <w:r>
        <w:rPr>
          <w:b/>
        </w:rPr>
        <w:t>Co Founder and Chief Executive Officer</w:t>
      </w:r>
    </w:p>
    <w:p>
      <w:pPr>
        <w:pStyle w:val="ListBullet"/>
        <w:spacing w:after="80"/>
      </w:pPr>
      <w:r>
        <w:t>Built a healthcare-services business spanning company strategy, brand identity, service offerings, budgets, executive hiring, vendor negotiations and board reporting.</w:t>
      </w:r>
    </w:p>
    <w:p>
      <w:pPr>
        <w:pStyle w:val="ListBullet"/>
        <w:spacing w:after="80"/>
      </w:pPr>
      <w:r>
        <w:t>Developed partnerships involving Teladoc, CVS and Kroger; connected service pricing, vendor economics and associate compensation to the commercial model.</w:t>
      </w:r>
    </w:p>
    <w:p>
      <w:pPr>
        <w:pStyle w:val="ListBullet"/>
        <w:spacing w:after="80"/>
      </w:pPr>
      <w:r>
        <w:t>Created launch campaigns, website content, sales presentations, field-training programs and live events to take the brand to market.</w:t>
      </w:r>
    </w:p>
    <w:p>
      <w:pPr>
        <w:pStyle w:val="Heading2"/>
      </w:pPr>
      <w:r>
        <w:t>STREAM ENERGY  |  2010–2018</w:t>
      </w:r>
    </w:p>
    <w:p>
      <w:pPr>
        <w:keepNext/>
        <w:spacing w:after="60"/>
      </w:pPr>
      <w:r>
        <w:rPr>
          <w:b/>
        </w:rPr>
        <w:t>Senior Director and Progressive Leadership Roles in Field Sales, Development and Training</w:t>
      </w:r>
    </w:p>
    <w:p>
      <w:pPr>
        <w:pStyle w:val="ListBullet"/>
        <w:spacing w:after="80"/>
      </w:pPr>
      <w:r>
        <w:t>Led field development, national training, associate support and sales operations for a network exceeding 300,000 independent associates; managed approximately 60 staff at peak, including 12 direct reports.</w:t>
      </w:r>
    </w:p>
    <w:p>
      <w:pPr>
        <w:pStyle w:val="ListBullet"/>
        <w:spacing w:after="80"/>
      </w:pPr>
      <w:r>
        <w:t>Oversaw more than $4M in operating budgets and over $60M in associate commissions, including planning, forecasting, vendor coordination and payout operations.</w:t>
      </w:r>
    </w:p>
    <w:p>
      <w:pPr>
        <w:pStyle w:val="ListBullet"/>
        <w:spacing w:after="80"/>
      </w:pPr>
      <w:r>
        <w:t>Increased customer count 35% over two years to more than 151,000; reduced average cost per customer 43% and improved associate efficiency more than 88%.</w:t>
      </w:r>
    </w:p>
    <w:p>
      <w:pPr>
        <w:pStyle w:val="ListBullet"/>
        <w:spacing w:after="80"/>
      </w:pPr>
      <w:r>
        <w:t>Developed Golden Tickets, a customer-acquisition incentive program generating $3M in year-over-year growth; helped develop compensation programs for the national field.</w:t>
      </w:r>
    </w:p>
    <w:p>
      <w:pPr>
        <w:pStyle w:val="ListBullet"/>
        <w:spacing w:after="80"/>
      </w:pPr>
      <w:r>
        <w:t>Led Stream University and Ignite Academy training, major live events, executive speaking and production; managed outsourced support operations in Mexico and the Philippines.</w:t>
      </w:r>
    </w:p>
    <w:p>
      <w:pPr>
        <w:pStyle w:val="Heading2"/>
      </w:pPr>
      <w:r>
        <w:t>NUTRISYSTEM  |  2007–2010</w:t>
      </w:r>
    </w:p>
    <w:p>
      <w:pPr>
        <w:keepNext/>
        <w:spacing w:after="60"/>
      </w:pPr>
      <w:r>
        <w:rPr>
          <w:b/>
        </w:rPr>
        <w:t>Sales Supervisor</w:t>
      </w:r>
    </w:p>
    <w:p>
      <w:pPr>
        <w:pStyle w:val="ListBullet"/>
        <w:spacing w:after="80"/>
      </w:pPr>
      <w:r>
        <w:t>Led and coached 40 inbound and outbound sales representatives; exceeded performance objectives by up to 8.5%.</w:t>
      </w:r>
    </w:p>
    <w:p>
      <w:pPr>
        <w:pStyle w:val="Heading1"/>
      </w:pPr>
      <w:r>
        <w:t>Education</w:t>
      </w:r>
    </w:p>
    <w:p>
      <w:r>
        <w:t>Temple University | Bachelor of Business Administration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linkedin.com/in/therobertwilson/" TargetMode="External"/><Relationship Id="rId10" Type="http://schemas.openxmlformats.org/officeDocument/2006/relationships/hyperlink" Target="https://robert-wilson-career-portfolio.rwilson1323.chatgpt.s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Wilson Resume</dc:title>
  <dc:subject>GROWTH AND MARKETING EXECUTIVE | AI BUSINESS TRANSFORMATION</dc:subject>
  <dc:creator>Robert Wilson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